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71" w:rsidRPr="002B79EA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B79EA">
        <w:rPr>
          <w:rFonts w:ascii="Times New Roman" w:hAnsi="Times New Roman"/>
          <w:b/>
          <w:sz w:val="28"/>
          <w:szCs w:val="28"/>
        </w:rPr>
        <w:t>Раздел: Физиология центральной нервной системы (ЦНС).</w:t>
      </w:r>
    </w:p>
    <w:p w:rsidR="00990671" w:rsidRPr="002B79EA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79EA">
        <w:rPr>
          <w:rFonts w:ascii="Times New Roman" w:hAnsi="Times New Roman"/>
          <w:b/>
          <w:sz w:val="28"/>
          <w:szCs w:val="28"/>
        </w:rPr>
        <w:t>Тема 9: Итоговое занятие.</w:t>
      </w:r>
    </w:p>
    <w:p w:rsidR="00990671" w:rsidRPr="00930552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30552">
        <w:rPr>
          <w:rFonts w:ascii="Times New Roman" w:hAnsi="Times New Roman"/>
          <w:b/>
          <w:sz w:val="24"/>
          <w:szCs w:val="24"/>
        </w:rPr>
        <w:t xml:space="preserve">                    Контрольные вопросы для самоподготовки.</w:t>
      </w:r>
    </w:p>
    <w:p w:rsidR="00990671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1.Понятие о рефлекторном и системном принципах регуляции. Кибернетические  </w:t>
      </w:r>
    </w:p>
    <w:p w:rsidR="00990671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принципы регуляции и по рассогласованию и возмущению.</w:t>
      </w:r>
    </w:p>
    <w:p w:rsidR="00990671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 Рефлекторная дуга и ее составные элементы. Принципы классификации рефлексов.</w:t>
      </w:r>
    </w:p>
    <w:p w:rsidR="00990671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DE0CD6">
        <w:rPr>
          <w:rFonts w:ascii="Times New Roman" w:hAnsi="Times New Roman"/>
          <w:sz w:val="24"/>
          <w:szCs w:val="24"/>
        </w:rPr>
        <w:t xml:space="preserve">3.Принципиальная схема функциональной гомеостатической системы и ее составные </w:t>
      </w:r>
      <w:proofErr w:type="gramEnd"/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Pr="00DE0CD6">
        <w:rPr>
          <w:rFonts w:ascii="Times New Roman" w:hAnsi="Times New Roman"/>
          <w:sz w:val="24"/>
          <w:szCs w:val="24"/>
        </w:rPr>
        <w:t>лементы. Классификация функциональных систем.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E0CD6">
        <w:rPr>
          <w:rFonts w:ascii="Times New Roman" w:hAnsi="Times New Roman"/>
          <w:sz w:val="24"/>
          <w:szCs w:val="24"/>
        </w:rPr>
        <w:t>. Нейрон - структурно-функциональная единица нервной системы функциональная классификация, интегративная функция нервной клетки.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5. Синапсы центральной нервной системы, классификация по функции и медиаторам, механизм передачи возбуждения в синапсах ЦНС.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6. Виды нейронных цепей в ЦНС.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 xml:space="preserve">7. Нервные центры и их классификация, </w:t>
      </w:r>
      <w:proofErr w:type="gramStart"/>
      <w:r w:rsidRPr="00DE0CD6">
        <w:rPr>
          <w:rFonts w:ascii="Times New Roman" w:hAnsi="Times New Roman"/>
          <w:sz w:val="24"/>
          <w:szCs w:val="24"/>
        </w:rPr>
        <w:t>морфо-функциональная</w:t>
      </w:r>
      <w:proofErr w:type="gramEnd"/>
      <w:r w:rsidRPr="00DE0CD6">
        <w:rPr>
          <w:rFonts w:ascii="Times New Roman" w:hAnsi="Times New Roman"/>
          <w:sz w:val="24"/>
          <w:szCs w:val="24"/>
        </w:rPr>
        <w:t xml:space="preserve"> характеристика, узкое и широкое понимание нервного центра.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8. Основные физиологические свойства нервных центров и особенности их взаимодействия в процессе регуляции функций организма. Жесткие врожденные программы низших центров и пластичные приобретенные у высших центров.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9. Виды и особенности распространения возбуждения в ЦНС, его информационная специфика или модальность.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10. Торможение в ЦНС, классификация его видов и механизмы формирования на уровне мембраны. Классификация видов торможения по отношению к синапсу и направлению проведения возбуждения.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11. Торможение в малых нейронных цепях и его виды.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12. Виды торможения на уровне целого организма, их классификация и характеристика. Нейрофизиологические механизмы различных видов.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13. Виды двигательной активности.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14. Морфофункциональная характеристика эфферентных (нисходящих) проводящих путей спинного мозга (пирамидная и экстрапирамидная системы).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15. Спинальные и супраспинальные механизмы регуляции мышечного тонуса.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16. Физиологическое значение мышечного тонуса для организма.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 xml:space="preserve">17. Классификация тонических рефлексов по </w:t>
      </w:r>
      <w:proofErr w:type="spellStart"/>
      <w:r w:rsidRPr="00DE0CD6">
        <w:rPr>
          <w:rFonts w:ascii="Times New Roman" w:hAnsi="Times New Roman"/>
          <w:sz w:val="24"/>
          <w:szCs w:val="24"/>
        </w:rPr>
        <w:t>Магнусу</w:t>
      </w:r>
      <w:proofErr w:type="spellEnd"/>
      <w:r w:rsidRPr="00DE0CD6">
        <w:rPr>
          <w:rFonts w:ascii="Times New Roman" w:hAnsi="Times New Roman"/>
          <w:sz w:val="24"/>
          <w:szCs w:val="24"/>
        </w:rPr>
        <w:t>. Их характеристика.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 xml:space="preserve">18. </w:t>
      </w:r>
      <w:proofErr w:type="spellStart"/>
      <w:r w:rsidRPr="00DE0CD6">
        <w:rPr>
          <w:rFonts w:ascii="Times New Roman" w:hAnsi="Times New Roman"/>
          <w:sz w:val="24"/>
          <w:szCs w:val="24"/>
        </w:rPr>
        <w:t>Децеребрационная</w:t>
      </w:r>
      <w:proofErr w:type="spellEnd"/>
      <w:r w:rsidRPr="00DE0CD6">
        <w:rPr>
          <w:rFonts w:ascii="Times New Roman" w:hAnsi="Times New Roman"/>
          <w:sz w:val="24"/>
          <w:szCs w:val="24"/>
        </w:rPr>
        <w:t xml:space="preserve"> ригидность и ее механизмы.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 xml:space="preserve">19. Функциональное деление ЦНС на </w:t>
      </w:r>
      <w:proofErr w:type="gramStart"/>
      <w:r w:rsidRPr="00DE0CD6">
        <w:rPr>
          <w:rFonts w:ascii="Times New Roman" w:hAnsi="Times New Roman"/>
          <w:sz w:val="24"/>
          <w:szCs w:val="24"/>
        </w:rPr>
        <w:t>соматическую</w:t>
      </w:r>
      <w:proofErr w:type="gramEnd"/>
      <w:r w:rsidRPr="00DE0CD6">
        <w:rPr>
          <w:rFonts w:ascii="Times New Roman" w:hAnsi="Times New Roman"/>
          <w:sz w:val="24"/>
          <w:szCs w:val="24"/>
        </w:rPr>
        <w:t xml:space="preserve"> и вегетативную. Сравнительная характеристика функций соматической и вегетативной нервной системы.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20. Симпатический и парасимпатический отделы ВНС, их функциональные особенности и общая адаптационно-трофическая роль.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 xml:space="preserve">21. Характеристика высших и низших центров ВНС, </w:t>
      </w:r>
      <w:proofErr w:type="spellStart"/>
      <w:r w:rsidRPr="00DE0CD6">
        <w:rPr>
          <w:rFonts w:ascii="Times New Roman" w:hAnsi="Times New Roman"/>
          <w:sz w:val="24"/>
          <w:szCs w:val="24"/>
        </w:rPr>
        <w:t>преганглионарных</w:t>
      </w:r>
      <w:proofErr w:type="spellEnd"/>
      <w:r w:rsidRPr="00DE0CD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E0CD6">
        <w:rPr>
          <w:rFonts w:ascii="Times New Roman" w:hAnsi="Times New Roman"/>
          <w:sz w:val="24"/>
          <w:szCs w:val="24"/>
        </w:rPr>
        <w:t>постганглионарных</w:t>
      </w:r>
      <w:proofErr w:type="spellEnd"/>
      <w:r w:rsidRPr="00DE0CD6">
        <w:rPr>
          <w:rFonts w:ascii="Times New Roman" w:hAnsi="Times New Roman"/>
          <w:sz w:val="24"/>
          <w:szCs w:val="24"/>
        </w:rPr>
        <w:t xml:space="preserve"> нервных волокон, функциональных особенностей вегетативных ганглиев.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22. Особенности механизмов передачи возбуждения в синапсах органных и вегетативных ганглиев. Медиаторы вегетативной нервной системы и их рецептивные субстанции.</w:t>
      </w:r>
    </w:p>
    <w:p w:rsidR="00990671" w:rsidRPr="00DE0CD6" w:rsidRDefault="00990671" w:rsidP="00CD4A5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23. Влияние симпатической и парасимпатической системы на иннервируемые органы, синергизм и относительный антагонизм влияний.</w:t>
      </w:r>
    </w:p>
    <w:p w:rsidR="00990671" w:rsidRPr="00DE0CD6" w:rsidRDefault="00990671" w:rsidP="00CD4A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CD6">
        <w:rPr>
          <w:rFonts w:ascii="Times New Roman" w:hAnsi="Times New Roman"/>
          <w:sz w:val="24"/>
          <w:szCs w:val="24"/>
        </w:rPr>
        <w:t>24. Участие ВНС в интеграции целостного организма.</w:t>
      </w:r>
    </w:p>
    <w:p w:rsidR="00990671" w:rsidRPr="00DE0CD6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0CD6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990671" w:rsidRPr="00DE0CD6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</w:t>
      </w:r>
      <w:r w:rsidRPr="00DE0CD6">
        <w:rPr>
          <w:rFonts w:ascii="Times New Roman" w:hAnsi="Times New Roman"/>
          <w:sz w:val="24"/>
          <w:szCs w:val="24"/>
        </w:rPr>
        <w:t xml:space="preserve">Системогенез. </w:t>
      </w:r>
      <w:proofErr w:type="spellStart"/>
      <w:r w:rsidRPr="00DE0CD6">
        <w:rPr>
          <w:rFonts w:ascii="Times New Roman" w:hAnsi="Times New Roman"/>
          <w:sz w:val="24"/>
          <w:szCs w:val="24"/>
        </w:rPr>
        <w:t>Гетерохронизм</w:t>
      </w:r>
      <w:proofErr w:type="spellEnd"/>
      <w:r w:rsidRPr="00DE0CD6">
        <w:rPr>
          <w:rFonts w:ascii="Times New Roman" w:hAnsi="Times New Roman"/>
          <w:sz w:val="24"/>
          <w:szCs w:val="24"/>
        </w:rPr>
        <w:t xml:space="preserve"> созревания различных функциональных систем.</w:t>
      </w:r>
    </w:p>
    <w:p w:rsidR="00990671" w:rsidRPr="00B569BD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69BD">
        <w:rPr>
          <w:rFonts w:ascii="Times New Roman" w:hAnsi="Times New Roman"/>
          <w:sz w:val="24"/>
          <w:szCs w:val="24"/>
        </w:rPr>
        <w:t>2.Развитие эндокринной системы в раннем онтогенезе</w:t>
      </w:r>
    </w:p>
    <w:p w:rsidR="00990671" w:rsidRPr="00B569BD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 xml:space="preserve">       3</w:t>
      </w:r>
      <w:r>
        <w:rPr>
          <w:rFonts w:ascii="Times New Roman" w:hAnsi="Times New Roman"/>
          <w:sz w:val="24"/>
          <w:szCs w:val="24"/>
        </w:rPr>
        <w:t>.</w:t>
      </w:r>
      <w:r w:rsidRPr="00B569BD">
        <w:rPr>
          <w:rFonts w:ascii="Times New Roman" w:hAnsi="Times New Roman"/>
          <w:sz w:val="24"/>
          <w:szCs w:val="24"/>
        </w:rPr>
        <w:t>Гормональный канал связи матери и ребенка через молоко матери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569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B569BD">
        <w:rPr>
          <w:rFonts w:ascii="Times New Roman" w:hAnsi="Times New Roman"/>
          <w:sz w:val="24"/>
          <w:szCs w:val="24"/>
        </w:rPr>
        <w:t>Структурно-функциональные особенности ЦНС в различные возрастные периоды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5.</w:t>
      </w:r>
      <w:r w:rsidRPr="00B569BD">
        <w:rPr>
          <w:rFonts w:ascii="Times New Roman" w:hAnsi="Times New Roman"/>
          <w:sz w:val="24"/>
          <w:szCs w:val="24"/>
        </w:rPr>
        <w:t>Особенности иррадиации возбуждения в раннем онтогенезе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6.</w:t>
      </w:r>
      <w:r w:rsidRPr="00B569BD">
        <w:rPr>
          <w:rFonts w:ascii="Times New Roman" w:hAnsi="Times New Roman"/>
          <w:sz w:val="24"/>
          <w:szCs w:val="24"/>
        </w:rPr>
        <w:t>Относительное развитие возбуждения и торможения в ЦНС.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</w:t>
      </w:r>
      <w:r w:rsidRPr="00B569BD">
        <w:rPr>
          <w:rFonts w:ascii="Times New Roman" w:hAnsi="Times New Roman"/>
          <w:sz w:val="24"/>
          <w:szCs w:val="24"/>
        </w:rPr>
        <w:t>Развитие в онтогенезе реципрокного торможения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8.</w:t>
      </w:r>
      <w:r w:rsidRPr="00B569BD">
        <w:rPr>
          <w:rFonts w:ascii="Times New Roman" w:hAnsi="Times New Roman"/>
          <w:sz w:val="24"/>
          <w:szCs w:val="24"/>
        </w:rPr>
        <w:t>Внутриутробные движения плода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9.</w:t>
      </w:r>
      <w:r w:rsidRPr="00B569BD">
        <w:rPr>
          <w:rFonts w:ascii="Times New Roman" w:hAnsi="Times New Roman"/>
          <w:sz w:val="24"/>
          <w:szCs w:val="24"/>
        </w:rPr>
        <w:t>Безусловные двигательные рефлексы новорожденного</w:t>
      </w:r>
    </w:p>
    <w:p w:rsidR="00990671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10.</w:t>
      </w:r>
      <w:r w:rsidRPr="00B569BD">
        <w:rPr>
          <w:rFonts w:ascii="Times New Roman" w:hAnsi="Times New Roman"/>
          <w:sz w:val="24"/>
          <w:szCs w:val="24"/>
        </w:rPr>
        <w:t xml:space="preserve">Характеристика двигательной активности ребенка </w:t>
      </w:r>
      <w:proofErr w:type="gramStart"/>
      <w:r w:rsidRPr="00B569BD">
        <w:rPr>
          <w:rFonts w:ascii="Times New Roman" w:hAnsi="Times New Roman"/>
          <w:sz w:val="24"/>
          <w:szCs w:val="24"/>
        </w:rPr>
        <w:t>в</w:t>
      </w:r>
      <w:proofErr w:type="gramEnd"/>
      <w:r w:rsidRPr="00B569BD">
        <w:rPr>
          <w:rFonts w:ascii="Times New Roman" w:hAnsi="Times New Roman"/>
          <w:sz w:val="24"/>
          <w:szCs w:val="24"/>
        </w:rPr>
        <w:t xml:space="preserve"> различные возрастные 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569BD">
        <w:rPr>
          <w:rFonts w:ascii="Times New Roman" w:hAnsi="Times New Roman"/>
          <w:sz w:val="24"/>
          <w:szCs w:val="24"/>
        </w:rPr>
        <w:t>периоды</w:t>
      </w:r>
    </w:p>
    <w:p w:rsidR="00990671" w:rsidRPr="00B569BD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11.</w:t>
      </w:r>
      <w:r w:rsidRPr="00B569BD">
        <w:rPr>
          <w:rFonts w:ascii="Times New Roman" w:hAnsi="Times New Roman"/>
          <w:sz w:val="24"/>
          <w:szCs w:val="24"/>
        </w:rPr>
        <w:t>Незрелость ВНС у новорожденного</w:t>
      </w:r>
    </w:p>
    <w:p w:rsidR="00990671" w:rsidRPr="00B569BD" w:rsidRDefault="00990671" w:rsidP="00CD4A5E">
      <w:pPr>
        <w:tabs>
          <w:tab w:val="num" w:pos="121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12.</w:t>
      </w:r>
      <w:r w:rsidRPr="00B569BD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B569BD">
        <w:rPr>
          <w:rFonts w:ascii="Times New Roman" w:hAnsi="Times New Roman"/>
          <w:sz w:val="24"/>
          <w:szCs w:val="24"/>
        </w:rPr>
        <w:t>познотонических</w:t>
      </w:r>
      <w:proofErr w:type="spellEnd"/>
      <w:r w:rsidRPr="00B569BD">
        <w:rPr>
          <w:rFonts w:ascii="Times New Roman" w:hAnsi="Times New Roman"/>
          <w:sz w:val="24"/>
          <w:szCs w:val="24"/>
        </w:rPr>
        <w:t xml:space="preserve"> рефлексов, локомоций и стояния </w:t>
      </w:r>
    </w:p>
    <w:p w:rsidR="00990671" w:rsidRDefault="00990671" w:rsidP="00CD4A5E">
      <w:pPr>
        <w:tabs>
          <w:tab w:val="left" w:pos="426"/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13.</w:t>
      </w:r>
      <w:r w:rsidRPr="00B569BD">
        <w:rPr>
          <w:rFonts w:ascii="Times New Roman" w:hAnsi="Times New Roman"/>
          <w:sz w:val="24"/>
          <w:szCs w:val="24"/>
        </w:rPr>
        <w:t>Гетерогенность созревания ВНС</w:t>
      </w:r>
    </w:p>
    <w:p w:rsidR="00990671" w:rsidRPr="00B569BD" w:rsidRDefault="00990671" w:rsidP="00CD4A5E">
      <w:pPr>
        <w:tabs>
          <w:tab w:val="left" w:pos="426"/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B569BD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Ответьте на следующие вопросы: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1) Как при наличии спинальной лягушки и пинцета можно продемонстрировать явление иррадиации?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2) Известный физиолог академик А.А. Ухтомский писал в одной из своих работ: «Возбуждение – это дикий камень, ожидающий скульптора». Как называется скульптор, шлифующий процесс возбуждения?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3) Стрихнин является антагонистом глицина. К чему приведет введение стрихнина в организм человека?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4) В эксперименте у собаки проведено полное удаление мозжечка. Какие будут нарушения наблюдаться у животного?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 xml:space="preserve">5) У </w:t>
      </w:r>
      <w:proofErr w:type="spellStart"/>
      <w:r w:rsidRPr="00B569BD">
        <w:rPr>
          <w:rFonts w:ascii="Times New Roman" w:hAnsi="Times New Roman"/>
          <w:sz w:val="24"/>
          <w:szCs w:val="24"/>
        </w:rPr>
        <w:t>децеребрированной</w:t>
      </w:r>
      <w:proofErr w:type="spellEnd"/>
      <w:r w:rsidRPr="00B569BD">
        <w:rPr>
          <w:rFonts w:ascii="Times New Roman" w:hAnsi="Times New Roman"/>
          <w:sz w:val="24"/>
          <w:szCs w:val="24"/>
        </w:rPr>
        <w:t xml:space="preserve"> кошки при пассивном повороте головы в правую сторону увеличивается тонус мышц разгибателей обеих правых конечностей; при повороте головы влево – левых конечностей. Какие причины лежат в основе данного явления?</w:t>
      </w:r>
    </w:p>
    <w:p w:rsidR="00990671" w:rsidRPr="00B569BD" w:rsidRDefault="00990671" w:rsidP="00CD4A5E">
      <w:pPr>
        <w:tabs>
          <w:tab w:val="num" w:pos="-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6) Какие изменения, наблюдаемые визуально, произойдут в участке кожи после перерыва иннервирующих его симпатических волокон?</w:t>
      </w:r>
    </w:p>
    <w:p w:rsidR="00990671" w:rsidRPr="00B569BD" w:rsidRDefault="00990671" w:rsidP="00CD4A5E">
      <w:pPr>
        <w:tabs>
          <w:tab w:val="num" w:pos="-284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569BD">
        <w:rPr>
          <w:rFonts w:ascii="Times New Roman" w:hAnsi="Times New Roman"/>
          <w:sz w:val="24"/>
          <w:szCs w:val="24"/>
        </w:rPr>
        <w:t>7) Животным вводили два различных лекарственных препарата. В первом случае наблюдалось расширение зрачка и сужение сосудов кожи. Во втором – сужение зрачка и отсутствие реакции сосудов. Объясните механизм действия препаратов?</w:t>
      </w:r>
    </w:p>
    <w:p w:rsidR="00990671" w:rsidRPr="00B569BD" w:rsidRDefault="00990671" w:rsidP="00CD4A5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90671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0671" w:rsidRPr="00B514D4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0671" w:rsidRPr="00B514D4" w:rsidRDefault="00990671" w:rsidP="00CD4A5E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90671" w:rsidRPr="00B514D4" w:rsidSect="005D2298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71" w:rsidRDefault="00990671" w:rsidP="00C57E91">
      <w:pPr>
        <w:spacing w:after="0" w:line="240" w:lineRule="auto"/>
      </w:pPr>
      <w:r>
        <w:separator/>
      </w:r>
    </w:p>
  </w:endnote>
  <w:endnote w:type="continuationSeparator" w:id="0">
    <w:p w:rsidR="00990671" w:rsidRDefault="00990671" w:rsidP="00C5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71" w:rsidRDefault="00990671" w:rsidP="00C57E91">
      <w:pPr>
        <w:spacing w:after="0" w:line="240" w:lineRule="auto"/>
      </w:pPr>
      <w:r>
        <w:separator/>
      </w:r>
    </w:p>
  </w:footnote>
  <w:footnote w:type="continuationSeparator" w:id="0">
    <w:p w:rsidR="00990671" w:rsidRDefault="00990671" w:rsidP="00C57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506"/>
    <w:multiLevelType w:val="hybridMultilevel"/>
    <w:tmpl w:val="732E320C"/>
    <w:lvl w:ilvl="0" w:tplc="4694E9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C2482A"/>
    <w:multiLevelType w:val="hybridMultilevel"/>
    <w:tmpl w:val="823245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83E6244"/>
    <w:multiLevelType w:val="hybridMultilevel"/>
    <w:tmpl w:val="4BF205D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">
    <w:nsid w:val="0E84100B"/>
    <w:multiLevelType w:val="hybridMultilevel"/>
    <w:tmpl w:val="41E8C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9A090C"/>
    <w:multiLevelType w:val="hybridMultilevel"/>
    <w:tmpl w:val="4BF20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0F69DA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893292A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CC461C7"/>
    <w:multiLevelType w:val="hybridMultilevel"/>
    <w:tmpl w:val="B0FE7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7D1B8D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2F16761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3C76F43"/>
    <w:multiLevelType w:val="hybridMultilevel"/>
    <w:tmpl w:val="E4A2D56C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A1B210B"/>
    <w:multiLevelType w:val="hybridMultilevel"/>
    <w:tmpl w:val="716832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D561717"/>
    <w:multiLevelType w:val="hybridMultilevel"/>
    <w:tmpl w:val="758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EC5A61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14">
    <w:nsid w:val="63416EBB"/>
    <w:multiLevelType w:val="hybridMultilevel"/>
    <w:tmpl w:val="904E6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41281F"/>
    <w:multiLevelType w:val="hybridMultilevel"/>
    <w:tmpl w:val="9D0C646A"/>
    <w:lvl w:ilvl="0" w:tplc="A56CAD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C722E1F"/>
    <w:multiLevelType w:val="hybridMultilevel"/>
    <w:tmpl w:val="07162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78923DF"/>
    <w:multiLevelType w:val="hybridMultilevel"/>
    <w:tmpl w:val="6C603B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0"/>
  </w:num>
  <w:num w:numId="6">
    <w:abstractNumId w:val="17"/>
  </w:num>
  <w:num w:numId="7">
    <w:abstractNumId w:val="15"/>
  </w:num>
  <w:num w:numId="8">
    <w:abstractNumId w:val="9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  <w:num w:numId="13">
    <w:abstractNumId w:val="3"/>
  </w:num>
  <w:num w:numId="14">
    <w:abstractNumId w:val="2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95"/>
    <w:rsid w:val="00000AA5"/>
    <w:rsid w:val="0002309A"/>
    <w:rsid w:val="00091446"/>
    <w:rsid w:val="000A4002"/>
    <w:rsid w:val="000C380C"/>
    <w:rsid w:val="000C4CA4"/>
    <w:rsid w:val="00145004"/>
    <w:rsid w:val="0016277A"/>
    <w:rsid w:val="001E5289"/>
    <w:rsid w:val="00244078"/>
    <w:rsid w:val="00275929"/>
    <w:rsid w:val="00281232"/>
    <w:rsid w:val="002A1013"/>
    <w:rsid w:val="002B5549"/>
    <w:rsid w:val="002B79EA"/>
    <w:rsid w:val="002D0EB5"/>
    <w:rsid w:val="002E2678"/>
    <w:rsid w:val="002E7DD5"/>
    <w:rsid w:val="00307F21"/>
    <w:rsid w:val="00314444"/>
    <w:rsid w:val="0031681B"/>
    <w:rsid w:val="00334952"/>
    <w:rsid w:val="003525F7"/>
    <w:rsid w:val="00366DAE"/>
    <w:rsid w:val="00387770"/>
    <w:rsid w:val="003B075F"/>
    <w:rsid w:val="003C17F1"/>
    <w:rsid w:val="003E2BA6"/>
    <w:rsid w:val="003F06E9"/>
    <w:rsid w:val="003F6B68"/>
    <w:rsid w:val="00420BBB"/>
    <w:rsid w:val="00443D0E"/>
    <w:rsid w:val="00457E1B"/>
    <w:rsid w:val="004618B9"/>
    <w:rsid w:val="00466B4F"/>
    <w:rsid w:val="004A731B"/>
    <w:rsid w:val="004C14C7"/>
    <w:rsid w:val="004F2132"/>
    <w:rsid w:val="005073AB"/>
    <w:rsid w:val="00563922"/>
    <w:rsid w:val="005C1142"/>
    <w:rsid w:val="005C5107"/>
    <w:rsid w:val="005D2298"/>
    <w:rsid w:val="005D5585"/>
    <w:rsid w:val="005F51C0"/>
    <w:rsid w:val="0060664E"/>
    <w:rsid w:val="006D3299"/>
    <w:rsid w:val="00737BD9"/>
    <w:rsid w:val="00742936"/>
    <w:rsid w:val="007635CF"/>
    <w:rsid w:val="00784FDC"/>
    <w:rsid w:val="00790D24"/>
    <w:rsid w:val="007D0086"/>
    <w:rsid w:val="007D7639"/>
    <w:rsid w:val="008231B8"/>
    <w:rsid w:val="00851C5F"/>
    <w:rsid w:val="00852BD7"/>
    <w:rsid w:val="00863C44"/>
    <w:rsid w:val="00873B58"/>
    <w:rsid w:val="008744FC"/>
    <w:rsid w:val="008A2D70"/>
    <w:rsid w:val="008A7D0A"/>
    <w:rsid w:val="008B6A4E"/>
    <w:rsid w:val="008B7B89"/>
    <w:rsid w:val="008C0AF6"/>
    <w:rsid w:val="008D2904"/>
    <w:rsid w:val="00910ED9"/>
    <w:rsid w:val="00930552"/>
    <w:rsid w:val="00977F52"/>
    <w:rsid w:val="00990671"/>
    <w:rsid w:val="009A775B"/>
    <w:rsid w:val="009C1A63"/>
    <w:rsid w:val="009F36E2"/>
    <w:rsid w:val="00A074D5"/>
    <w:rsid w:val="00A3465A"/>
    <w:rsid w:val="00AA620B"/>
    <w:rsid w:val="00AA68CF"/>
    <w:rsid w:val="00AC0D9A"/>
    <w:rsid w:val="00B20C93"/>
    <w:rsid w:val="00B514D4"/>
    <w:rsid w:val="00B569BD"/>
    <w:rsid w:val="00BD2DF2"/>
    <w:rsid w:val="00C05195"/>
    <w:rsid w:val="00C36152"/>
    <w:rsid w:val="00C57E91"/>
    <w:rsid w:val="00C9233B"/>
    <w:rsid w:val="00CA4708"/>
    <w:rsid w:val="00CB7429"/>
    <w:rsid w:val="00CD4A5E"/>
    <w:rsid w:val="00D035AC"/>
    <w:rsid w:val="00D14B05"/>
    <w:rsid w:val="00D31AD6"/>
    <w:rsid w:val="00D337A0"/>
    <w:rsid w:val="00D417FC"/>
    <w:rsid w:val="00D558F5"/>
    <w:rsid w:val="00D77450"/>
    <w:rsid w:val="00D85583"/>
    <w:rsid w:val="00D85EEC"/>
    <w:rsid w:val="00DE0CD6"/>
    <w:rsid w:val="00E43AB3"/>
    <w:rsid w:val="00E55B33"/>
    <w:rsid w:val="00E815E2"/>
    <w:rsid w:val="00EC4B58"/>
    <w:rsid w:val="00F41950"/>
    <w:rsid w:val="00F42A33"/>
    <w:rsid w:val="00F87577"/>
    <w:rsid w:val="00FD5278"/>
    <w:rsid w:val="00FE04FE"/>
    <w:rsid w:val="00FE183C"/>
    <w:rsid w:val="00FE7DA2"/>
    <w:rsid w:val="00FF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81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C5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57E91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5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57E91"/>
    <w:rPr>
      <w:rFonts w:cs="Times New Roman"/>
    </w:rPr>
  </w:style>
  <w:style w:type="paragraph" w:styleId="2">
    <w:name w:val="Body Text Indent 2"/>
    <w:basedOn w:val="a"/>
    <w:link w:val="20"/>
    <w:uiPriority w:val="99"/>
    <w:rsid w:val="000A40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A400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A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81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C5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C57E91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C57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C57E91"/>
    <w:rPr>
      <w:rFonts w:cs="Times New Roman"/>
    </w:rPr>
  </w:style>
  <w:style w:type="paragraph" w:styleId="2">
    <w:name w:val="Body Text Indent 2"/>
    <w:basedOn w:val="a"/>
    <w:link w:val="20"/>
    <w:uiPriority w:val="99"/>
    <w:rsid w:val="000A40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A40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19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2011-09-28T23:36:00Z</cp:lastPrinted>
  <dcterms:created xsi:type="dcterms:W3CDTF">2015-06-30T01:01:00Z</dcterms:created>
  <dcterms:modified xsi:type="dcterms:W3CDTF">2015-06-30T01:01:00Z</dcterms:modified>
</cp:coreProperties>
</file>